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0" w:rsidRDefault="00C75DED" w:rsidP="00597681">
      <w:pPr>
        <w:snapToGrid w:val="0"/>
        <w:spacing w:beforeLines="30" w:before="108" w:afterLines="30" w:after="108"/>
        <w:ind w:left="238" w:hangingChars="85" w:hanging="238"/>
        <w:jc w:val="center"/>
        <w:rPr>
          <w:rFonts w:eastAsia="標楷體"/>
          <w:color w:val="000000" w:themeColor="text1"/>
          <w:sz w:val="28"/>
          <w:szCs w:val="28"/>
        </w:rPr>
      </w:pPr>
      <w:r w:rsidRPr="00C75DED">
        <w:rPr>
          <w:rFonts w:eastAsia="標楷體"/>
          <w:color w:val="000000" w:themeColor="text1"/>
          <w:sz w:val="28"/>
          <w:szCs w:val="28"/>
        </w:rPr>
        <w:t>物理治療空白評估表格</w:t>
      </w:r>
    </w:p>
    <w:p w:rsidR="00C75DED" w:rsidRPr="00C75DED" w:rsidRDefault="00C75DED" w:rsidP="00597681">
      <w:pPr>
        <w:snapToGrid w:val="0"/>
        <w:spacing w:beforeLines="30" w:before="108" w:afterLines="30" w:after="108"/>
        <w:ind w:left="204" w:hangingChars="85" w:hanging="204"/>
        <w:jc w:val="center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>(</w:t>
      </w:r>
      <w:r w:rsidR="004B3941" w:rsidRPr="00465264">
        <w:rPr>
          <w:rFonts w:eastAsia="標楷體"/>
          <w:color w:val="000000" w:themeColor="text1"/>
          <w:spacing w:val="-8"/>
        </w:rPr>
        <w:t>社團法人臺灣物理治療學會臨床專科委員會小兒學組，</w:t>
      </w:r>
      <w:r w:rsidR="004B3941" w:rsidRPr="00465264">
        <w:rPr>
          <w:rFonts w:eastAsia="標楷體"/>
          <w:color w:val="000000" w:themeColor="text1"/>
          <w:spacing w:val="-8"/>
        </w:rPr>
        <w:t>2024.04.10)</w:t>
      </w:r>
    </w:p>
    <w:p w:rsidR="00C75DED" w:rsidRPr="000016A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eastAsia="標楷體"/>
          <w:b/>
          <w:color w:val="000000" w:themeColor="text1"/>
          <w:sz w:val="28"/>
        </w:rPr>
      </w:pPr>
      <w:r w:rsidRPr="000016AD">
        <w:rPr>
          <w:rFonts w:eastAsia="標楷體"/>
          <w:b/>
          <w:color w:val="000000" w:themeColor="text1"/>
          <w:sz w:val="28"/>
        </w:rPr>
        <w:t>兒童物理治療評估表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</w:rPr>
      </w:pPr>
      <w:r w:rsidRPr="00C75DED">
        <w:rPr>
          <w:rFonts w:eastAsia="標楷體"/>
        </w:rPr>
        <w:t>病歷號碼：</w:t>
      </w:r>
      <w:r w:rsidRPr="00C75DED">
        <w:t>____________</w:t>
      </w:r>
      <w:r w:rsidRPr="00C75DED">
        <w:rPr>
          <w:rFonts w:eastAsia="標楷體"/>
        </w:rPr>
        <w:t>姓名：</w:t>
      </w:r>
      <w:r w:rsidRPr="00C75DED">
        <w:rPr>
          <w:rFonts w:eastAsia="標楷體"/>
        </w:rPr>
        <w:t>_____________</w:t>
      </w:r>
      <w:r w:rsidRPr="00C75DED">
        <w:rPr>
          <w:rFonts w:eastAsia="標楷體"/>
        </w:rPr>
        <w:t>出生日期：</w:t>
      </w:r>
      <w:r w:rsidRPr="00C75DED">
        <w:rPr>
          <w:rFonts w:eastAsia="標楷體"/>
          <w:u w:val="single"/>
        </w:rPr>
        <w:t xml:space="preserve">            </w:t>
      </w:r>
      <w:r w:rsidRPr="00C75DED">
        <w:rPr>
          <w:rFonts w:eastAsia="標楷體"/>
        </w:rPr>
        <w:t>評估日期：</w:t>
      </w:r>
      <w:r w:rsidRPr="00C75DED">
        <w:rPr>
          <w:rFonts w:eastAsia="標楷體"/>
          <w:u w:val="single"/>
        </w:rPr>
        <w:t xml:space="preserve">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</w:rPr>
      </w:pPr>
      <w:r w:rsidRPr="00C75DED">
        <w:rPr>
          <w:rFonts w:eastAsia="標楷體"/>
        </w:rPr>
        <w:t>醫學診斷：</w:t>
      </w:r>
      <w:r w:rsidRPr="00C75DED">
        <w:rPr>
          <w:rFonts w:eastAsia="標楷體"/>
          <w:u w:val="single"/>
        </w:rPr>
        <w:t xml:space="preserve">                                                                                                         </w:t>
      </w:r>
      <w:r w:rsidRPr="00C75DED">
        <w:rPr>
          <w:rFonts w:eastAsia="標楷體"/>
        </w:rPr>
        <w:t xml:space="preserve">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u w:val="single"/>
        </w:rPr>
      </w:pPr>
      <w:r w:rsidRPr="00C75DED">
        <w:rPr>
          <w:rFonts w:eastAsia="標楷體"/>
        </w:rPr>
        <w:t>PT</w:t>
      </w:r>
      <w:r w:rsidRPr="00C75DED">
        <w:rPr>
          <w:rFonts w:eastAsia="標楷體"/>
        </w:rPr>
        <w:t>診斷：</w:t>
      </w:r>
      <w:r w:rsidRPr="00C75DED">
        <w:rPr>
          <w:rFonts w:eastAsia="標楷體"/>
          <w:u w:val="single"/>
        </w:rPr>
        <w:t xml:space="preserve">                                                                                                   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性別：</w:t>
      </w:r>
      <w:r w:rsidRPr="00C75DED">
        <w:rPr>
          <w:rFonts w:eastAsia="標楷體"/>
          <w:u w:val="single"/>
        </w:rPr>
        <w:t xml:space="preserve">         </w:t>
      </w:r>
      <w:r w:rsidRPr="00C75DED">
        <w:rPr>
          <w:rFonts w:eastAsia="標楷體"/>
        </w:rPr>
        <w:t xml:space="preserve"> </w:t>
      </w:r>
      <w:r w:rsidRPr="00C75DED">
        <w:rPr>
          <w:rFonts w:eastAsia="標楷體"/>
        </w:rPr>
        <w:t>年齡：</w:t>
      </w:r>
      <w:r w:rsidRPr="00C75DED">
        <w:rPr>
          <w:rFonts w:eastAsia="標楷體"/>
          <w:u w:val="single"/>
        </w:rPr>
        <w:t xml:space="preserve">          </w:t>
      </w:r>
      <w:r w:rsidRPr="00C75DED">
        <w:rPr>
          <w:rFonts w:eastAsia="標楷體"/>
        </w:rPr>
        <w:t>治療起始時間：</w:t>
      </w:r>
      <w:r w:rsidRPr="00C75DED">
        <w:rPr>
          <w:rFonts w:eastAsia="標楷體"/>
          <w:u w:val="single"/>
        </w:rPr>
        <w:t xml:space="preserve">        </w:t>
      </w:r>
      <w:r w:rsidRPr="00C75DED">
        <w:rPr>
          <w:rFonts w:eastAsia="標楷體"/>
        </w:rPr>
        <w:t>注意事項：</w:t>
      </w:r>
      <w:r w:rsidRPr="00C75DED">
        <w:rPr>
          <w:rFonts w:eastAsia="標楷體"/>
          <w:u w:val="single"/>
        </w:rPr>
        <w:t xml:space="preserve">                           </w:t>
      </w:r>
      <w:r w:rsidRPr="00C75DED">
        <w:rPr>
          <w:rFonts w:eastAsia="標楷體"/>
        </w:rPr>
        <w:t>出生史：懷孕週數：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</w:t>
      </w:r>
      <w:r w:rsidRPr="00C75DED">
        <w:rPr>
          <w:rFonts w:eastAsia="標楷體"/>
        </w:rPr>
        <w:t>出生序：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</w:t>
      </w:r>
      <w:r w:rsidRPr="00C75DED">
        <w:rPr>
          <w:rFonts w:eastAsia="標楷體"/>
        </w:rPr>
        <w:t>出生體重：</w:t>
      </w:r>
      <w:r w:rsidRPr="00C75DED">
        <w:rPr>
          <w:rFonts w:eastAsia="標楷體"/>
          <w:u w:val="single"/>
        </w:rPr>
        <w:t xml:space="preserve">       </w:t>
      </w:r>
      <w:r w:rsidRPr="00C75DED">
        <w:rPr>
          <w:rFonts w:eastAsia="標楷體"/>
        </w:rPr>
        <w:t xml:space="preserve"> </w:t>
      </w:r>
      <w:r w:rsidRPr="00C75DED">
        <w:rPr>
          <w:rFonts w:eastAsia="標楷體"/>
        </w:rPr>
        <w:t>其它：</w:t>
      </w:r>
      <w:r w:rsidRPr="00C75DED">
        <w:rPr>
          <w:rFonts w:eastAsia="標楷體"/>
          <w:u w:val="single"/>
        </w:rPr>
        <w:t xml:space="preserve">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u w:val="single"/>
        </w:rPr>
      </w:pPr>
      <w:r w:rsidRPr="00C75DED">
        <w:rPr>
          <w:rFonts w:eastAsia="標楷體"/>
        </w:rPr>
        <w:t>目前體重</w:t>
      </w:r>
      <w:r w:rsidRPr="00C75DED">
        <w:rPr>
          <w:rFonts w:eastAsia="標楷體"/>
        </w:rPr>
        <w:t>(%ile)</w:t>
      </w:r>
      <w:r w:rsidRPr="00C75DED">
        <w:rPr>
          <w:rFonts w:eastAsia="標楷體"/>
        </w:rPr>
        <w:t>：</w:t>
      </w:r>
      <w:r w:rsidRPr="00C75DED">
        <w:rPr>
          <w:rFonts w:eastAsia="標楷體"/>
          <w:u w:val="single"/>
        </w:rPr>
        <w:t xml:space="preserve">    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目前身高</w:t>
      </w:r>
      <w:r w:rsidRPr="00C75DED">
        <w:rPr>
          <w:rFonts w:eastAsia="標楷體"/>
        </w:rPr>
        <w:t>(%ile)</w:t>
      </w:r>
      <w:r w:rsidRPr="00C75DED">
        <w:rPr>
          <w:rFonts w:eastAsia="標楷體"/>
        </w:rPr>
        <w:t>：</w:t>
      </w:r>
      <w:r w:rsidRPr="00C75DED">
        <w:rPr>
          <w:rFonts w:eastAsia="標楷體"/>
          <w:u w:val="single"/>
        </w:rPr>
        <w:t xml:space="preserve">          </w:t>
      </w:r>
      <w:r w:rsidRPr="00C75DED">
        <w:rPr>
          <w:rFonts w:eastAsia="標楷體"/>
        </w:rPr>
        <w:t xml:space="preserve"> BMI(kg/m</w:t>
      </w:r>
      <w:r w:rsidRPr="00C75DED">
        <w:rPr>
          <w:rFonts w:eastAsia="標楷體"/>
          <w:vertAlign w:val="superscript"/>
        </w:rPr>
        <w:t>2</w:t>
      </w:r>
      <w:r w:rsidRPr="00C75DED">
        <w:rPr>
          <w:rFonts w:eastAsia="標楷體"/>
        </w:rPr>
        <w:t>)</w:t>
      </w:r>
      <w:r w:rsidRPr="00C75DED">
        <w:rPr>
          <w:rFonts w:eastAsia="標楷體"/>
        </w:rPr>
        <w:t>：</w:t>
      </w:r>
      <w:r w:rsidRPr="00C75DED">
        <w:rPr>
          <w:rFonts w:eastAsia="標楷體"/>
          <w:u w:val="single"/>
        </w:rPr>
        <w:t xml:space="preserve">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u w:val="single"/>
        </w:rPr>
      </w:pPr>
      <w:r w:rsidRPr="00C75DED">
        <w:rPr>
          <w:rFonts w:eastAsia="標楷體"/>
        </w:rPr>
        <w:t>疾病史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治療史：</w:t>
      </w:r>
      <w:r w:rsidRPr="00C75DED">
        <w:rPr>
          <w:rFonts w:eastAsia="標楷體"/>
          <w:u w:val="single"/>
        </w:rPr>
        <w:t xml:space="preserve">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</w:rPr>
      </w:pPr>
      <w:r w:rsidRPr="00C75DED">
        <w:rPr>
          <w:rFonts w:eastAsia="標楷體"/>
        </w:rPr>
        <w:t>達成發展基石之年齡</w:t>
      </w:r>
      <w:r w:rsidRPr="00C75DED">
        <w:rPr>
          <w:rFonts w:eastAsia="標楷體"/>
        </w:rPr>
        <w:t xml:space="preserve"> (</w:t>
      </w:r>
      <w:r w:rsidRPr="00C75DED">
        <w:rPr>
          <w:rFonts w:eastAsia="標楷體"/>
        </w:rPr>
        <w:t>月</w:t>
      </w:r>
      <w:r w:rsidRPr="00C75DED">
        <w:rPr>
          <w:rFonts w:eastAsia="標楷體"/>
        </w:rPr>
        <w:t>)</w:t>
      </w:r>
      <w:r w:rsidRPr="00C75DED">
        <w:rPr>
          <w:rFonts w:eastAsia="標楷體"/>
        </w:rPr>
        <w:t>：</w:t>
      </w:r>
      <w:r w:rsidRPr="00C75DED">
        <w:rPr>
          <w:rFonts w:eastAsia="標楷體"/>
        </w:rPr>
        <w:t xml:space="preserve">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u w:val="single"/>
        </w:rPr>
      </w:pPr>
      <w:r w:rsidRPr="00C75DED">
        <w:rPr>
          <w:rFonts w:eastAsia="標楷體"/>
        </w:rPr>
        <w:t>頭部控制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翻身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獨坐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貼地爬</w:t>
      </w:r>
      <w:r w:rsidRPr="00C75DED">
        <w:rPr>
          <w:rFonts w:eastAsia="標楷體"/>
          <w:u w:val="single"/>
        </w:rPr>
        <w:t xml:space="preserve"> 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離地爬</w:t>
      </w:r>
      <w:r w:rsidRPr="00C75DED">
        <w:rPr>
          <w:rFonts w:eastAsia="標楷體"/>
          <w:u w:val="single"/>
        </w:rPr>
        <w:t xml:space="preserve">     </w:t>
      </w:r>
      <w:r w:rsidRPr="00C75DED">
        <w:rPr>
          <w:rFonts w:eastAsia="標楷體"/>
        </w:rPr>
        <w:t xml:space="preserve">  </w:t>
      </w:r>
      <w:r w:rsidRPr="00C75DED">
        <w:rPr>
          <w:rFonts w:eastAsia="標楷體"/>
        </w:rPr>
        <w:t>行走</w:t>
      </w:r>
      <w:r w:rsidRPr="00C75DED">
        <w:rPr>
          <w:rFonts w:eastAsia="標楷體"/>
        </w:rPr>
        <w:t>(5</w:t>
      </w:r>
      <w:r w:rsidRPr="00C75DED">
        <w:rPr>
          <w:rFonts w:eastAsia="標楷體"/>
        </w:rPr>
        <w:t>步</w:t>
      </w:r>
      <w:r w:rsidRPr="00C75DED">
        <w:rPr>
          <w:rFonts w:eastAsia="標楷體"/>
        </w:rPr>
        <w:t>)</w:t>
      </w:r>
      <w:r w:rsidRPr="00C75DED">
        <w:rPr>
          <w:rFonts w:eastAsia="標楷體"/>
          <w:u w:val="single"/>
        </w:rPr>
        <w:t xml:space="preserve">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</w:rPr>
      </w:pPr>
      <w:r w:rsidRPr="00C75DED">
        <w:rPr>
          <w:rFonts w:eastAsia="標楷體"/>
        </w:rPr>
        <w:t>主訴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期望：</w:t>
      </w:r>
      <w:r w:rsidRPr="00C75DED">
        <w:rPr>
          <w:rFonts w:eastAsia="標楷體"/>
          <w:u w:val="single"/>
        </w:rPr>
        <w:t xml:space="preserve">                                                                           </w:t>
      </w:r>
    </w:p>
    <w:p w:rsid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  <w:bdr w:val="single" w:sz="4" w:space="0" w:color="auto" w:frame="1"/>
        </w:rPr>
      </w:pP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</w:rPr>
      </w:pPr>
      <w:r w:rsidRPr="00C75DED">
        <w:rPr>
          <w:rFonts w:eastAsia="標楷體"/>
          <w:b/>
          <w:color w:val="000000" w:themeColor="text1"/>
          <w:bdr w:val="single" w:sz="4" w:space="0" w:color="auto" w:frame="1"/>
        </w:rPr>
        <w:t>評估</w:t>
      </w:r>
      <w:r w:rsidRPr="00C75DED">
        <w:rPr>
          <w:rFonts w:eastAsia="標楷體"/>
          <w:b/>
          <w:color w:val="000000" w:themeColor="text1"/>
        </w:rPr>
        <w:t>：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</w:rPr>
      </w:pPr>
      <w:r w:rsidRPr="00C75DED">
        <w:rPr>
          <w:rFonts w:eastAsia="標楷體"/>
          <w:b/>
          <w:color w:val="000000" w:themeColor="text1"/>
        </w:rPr>
        <w:t xml:space="preserve">1. </w:t>
      </w:r>
      <w:r w:rsidRPr="00C75DED">
        <w:rPr>
          <w:rFonts w:eastAsia="標楷體"/>
          <w:b/>
          <w:color w:val="000000" w:themeColor="text1"/>
        </w:rPr>
        <w:t>活動與參與</w:t>
      </w:r>
      <w:r w:rsidRPr="00C75DED">
        <w:rPr>
          <w:rFonts w:eastAsia="標楷體"/>
          <w:color w:val="000000" w:themeColor="text1"/>
          <w:sz w:val="16"/>
          <w:szCs w:val="16"/>
        </w:rPr>
        <w:t>(d)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  <w:color w:val="000000" w:themeColor="text1"/>
        </w:rPr>
        <w:t xml:space="preserve">1) </w:t>
      </w:r>
      <w:r w:rsidRPr="00C75DED">
        <w:rPr>
          <w:rFonts w:eastAsia="標楷體"/>
        </w:rPr>
        <w:t>評估工具名稱：</w:t>
      </w:r>
      <w:r w:rsidRPr="00C75DED">
        <w:rPr>
          <w:rFonts w:eastAsia="標楷體"/>
          <w:color w:val="000000" w:themeColor="text1"/>
          <w:u w:val="single"/>
        </w:rPr>
        <w:t xml:space="preserve"> </w:t>
      </w:r>
      <w:r w:rsidRPr="00C75DED">
        <w:rPr>
          <w:rFonts w:eastAsia="標楷體"/>
          <w:color w:val="000000" w:themeColor="text1"/>
          <w:u w:val="single"/>
        </w:rPr>
        <w:tab/>
      </w:r>
      <w:r w:rsidRPr="00C75DED">
        <w:rPr>
          <w:rFonts w:eastAsia="標楷體"/>
          <w:color w:val="000000" w:themeColor="text1"/>
          <w:u w:val="single"/>
        </w:rPr>
        <w:tab/>
      </w:r>
      <w:r w:rsidRPr="00C75DED">
        <w:rPr>
          <w:rFonts w:eastAsia="標楷體"/>
          <w:color w:val="000000" w:themeColor="text1"/>
          <w:u w:val="single"/>
        </w:rPr>
        <w:tab/>
        <w:t xml:space="preserve">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u w:val="single"/>
        </w:rPr>
      </w:pPr>
      <w:r w:rsidRPr="00C75DED">
        <w:rPr>
          <w:rFonts w:eastAsia="標楷體"/>
          <w:color w:val="000000" w:themeColor="text1"/>
        </w:rPr>
        <w:t xml:space="preserve">2) </w:t>
      </w:r>
      <w:r w:rsidRPr="00C75DED">
        <w:rPr>
          <w:rFonts w:eastAsia="標楷體"/>
        </w:rPr>
        <w:t>評估日期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結果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診斷分類：</w:t>
      </w:r>
      <w:r w:rsidRPr="00C75DED">
        <w:rPr>
          <w:rFonts w:eastAsia="標楷體"/>
          <w:u w:val="single"/>
        </w:rPr>
        <w:t xml:space="preserve">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</w:rPr>
        <w:t xml:space="preserve">3) </w:t>
      </w:r>
      <w:r w:rsidRPr="00C75DED">
        <w:rPr>
          <w:rFonts w:eastAsia="標楷體"/>
        </w:rPr>
        <w:t>評估時行為表現：</w:t>
      </w:r>
      <w:r w:rsidRPr="00C75DED">
        <w:rPr>
          <w:rFonts w:eastAsia="標楷體"/>
          <w:u w:val="single"/>
        </w:rPr>
        <w:t xml:space="preserve">                  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  <w:color w:val="000000" w:themeColor="text1"/>
        </w:rPr>
        <w:t xml:space="preserve">4) </w:t>
      </w:r>
      <w:r w:rsidRPr="00C75DED">
        <w:rPr>
          <w:rFonts w:eastAsia="標楷體"/>
        </w:rPr>
        <w:t>能力與生活情境參與：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476" w:firstLine="1142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</w:rPr>
        <w:t>粗大動作</w:t>
      </w:r>
      <w:r w:rsidRPr="00C75DED">
        <w:rPr>
          <w:rFonts w:eastAsia="標楷體"/>
          <w:sz w:val="16"/>
          <w:szCs w:val="16"/>
        </w:rPr>
        <w:t>(d4)</w:t>
      </w:r>
      <w:r w:rsidRPr="00C75DED">
        <w:rPr>
          <w:rFonts w:eastAsia="標楷體"/>
          <w:u w:val="single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476" w:firstLine="1142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</w:rPr>
        <w:t>精細動作</w:t>
      </w:r>
      <w:r w:rsidRPr="00C75DED">
        <w:rPr>
          <w:rFonts w:eastAsia="標楷體"/>
          <w:sz w:val="16"/>
          <w:szCs w:val="16"/>
        </w:rPr>
        <w:t>(d4)</w:t>
      </w:r>
      <w:r w:rsidRPr="00C75DED">
        <w:rPr>
          <w:rFonts w:eastAsia="標楷體"/>
          <w:u w:val="single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476" w:firstLine="1142"/>
        <w:rPr>
          <w:rFonts w:eastAsia="標楷體"/>
          <w:color w:val="000000" w:themeColor="text1"/>
          <w:u w:val="single"/>
        </w:rPr>
      </w:pPr>
      <w:r w:rsidRPr="00C75DED">
        <w:rPr>
          <w:rFonts w:eastAsia="標楷體"/>
        </w:rPr>
        <w:t>生活自理</w:t>
      </w:r>
      <w:r w:rsidRPr="00C75DED">
        <w:rPr>
          <w:rFonts w:eastAsia="標楷體"/>
          <w:sz w:val="16"/>
          <w:szCs w:val="16"/>
        </w:rPr>
        <w:t>(d5)</w:t>
      </w:r>
      <w:r w:rsidRPr="00C75DED">
        <w:rPr>
          <w:rFonts w:eastAsia="標楷體"/>
          <w:u w:val="single"/>
        </w:rPr>
        <w:t xml:space="preserve">                                                                     </w:t>
      </w:r>
    </w:p>
    <w:p w:rsidR="00C75DED" w:rsidRPr="00F556C8" w:rsidRDefault="00C75DED" w:rsidP="00F5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476" w:firstLine="1142"/>
        <w:rPr>
          <w:rFonts w:eastAsia="標楷體"/>
          <w:b/>
          <w:color w:val="000000" w:themeColor="text1"/>
        </w:rPr>
      </w:pPr>
      <w:r w:rsidRPr="00C75DED">
        <w:rPr>
          <w:rFonts w:eastAsia="標楷體"/>
        </w:rPr>
        <w:t>認知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語言</w:t>
      </w:r>
      <w:r w:rsidRPr="00C75DED">
        <w:rPr>
          <w:rFonts w:eastAsia="標楷體"/>
        </w:rPr>
        <w:t>/</w:t>
      </w:r>
      <w:r w:rsidRPr="00C75DED">
        <w:rPr>
          <w:rFonts w:eastAsia="標楷體"/>
        </w:rPr>
        <w:t>人際社會</w:t>
      </w:r>
      <w:r w:rsidRPr="00C75DED">
        <w:rPr>
          <w:rFonts w:eastAsia="標楷體"/>
          <w:sz w:val="16"/>
          <w:szCs w:val="16"/>
        </w:rPr>
        <w:t>(d1,3,7)</w:t>
      </w:r>
      <w:r w:rsidRPr="00C75DED">
        <w:rPr>
          <w:rFonts w:eastAsia="標楷體"/>
          <w:u w:val="single"/>
        </w:rPr>
        <w:t xml:space="preserve">                                                            </w:t>
      </w:r>
      <w:r w:rsidRPr="00C75DED">
        <w:rPr>
          <w:rFonts w:eastAsia="標楷體"/>
          <w:b/>
          <w:color w:val="000000" w:themeColor="text1"/>
        </w:rPr>
        <w:t>2.</w:t>
      </w:r>
      <w:r w:rsidRPr="00F556C8">
        <w:rPr>
          <w:rFonts w:eastAsia="標楷體"/>
          <w:b/>
          <w:color w:val="000000" w:themeColor="text1"/>
        </w:rPr>
        <w:t xml:space="preserve"> </w:t>
      </w:r>
      <w:r w:rsidRPr="00C75DED">
        <w:rPr>
          <w:rFonts w:eastAsia="標楷體"/>
          <w:b/>
          <w:color w:val="000000" w:themeColor="text1"/>
        </w:rPr>
        <w:t>身體功能與構造</w:t>
      </w:r>
      <w:r w:rsidRPr="00F556C8">
        <w:rPr>
          <w:rFonts w:eastAsia="標楷體"/>
          <w:b/>
          <w:color w:val="000000" w:themeColor="text1"/>
        </w:rPr>
        <w:t>(b &amp; s)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 xml:space="preserve">1) </w:t>
      </w:r>
      <w:r w:rsidRPr="00C75DED">
        <w:rPr>
          <w:rFonts w:eastAsia="標楷體"/>
          <w:color w:val="000000" w:themeColor="text1"/>
        </w:rPr>
        <w:t>心智功能</w:t>
      </w:r>
      <w:r w:rsidRPr="00C75DED">
        <w:rPr>
          <w:rFonts w:eastAsia="標楷體"/>
          <w:color w:val="000000" w:themeColor="text1"/>
          <w:sz w:val="16"/>
          <w:szCs w:val="16"/>
        </w:rPr>
        <w:t>(</w:t>
      </w:r>
      <w:r w:rsidRPr="00C75DED">
        <w:rPr>
          <w:rFonts w:eastAsia="標楷體"/>
          <w:sz w:val="16"/>
          <w:szCs w:val="16"/>
        </w:rPr>
        <w:t>b1</w:t>
      </w:r>
      <w:r w:rsidRPr="00C75DED">
        <w:rPr>
          <w:rFonts w:eastAsia="標楷體"/>
          <w:sz w:val="16"/>
          <w:szCs w:val="16"/>
        </w:rPr>
        <w:t>如警覺度</w:t>
      </w:r>
      <w:r w:rsidRPr="00C75DED">
        <w:rPr>
          <w:rFonts w:eastAsia="標楷體"/>
          <w:sz w:val="16"/>
          <w:szCs w:val="16"/>
        </w:rPr>
        <w:t>/</w:t>
      </w:r>
      <w:r w:rsidRPr="00C75DED">
        <w:rPr>
          <w:rFonts w:eastAsia="標楷體"/>
          <w:sz w:val="16"/>
          <w:szCs w:val="16"/>
        </w:rPr>
        <w:t>定向</w:t>
      </w:r>
      <w:r w:rsidRPr="00C75DED">
        <w:rPr>
          <w:rFonts w:eastAsia="標楷體"/>
          <w:sz w:val="16"/>
          <w:szCs w:val="16"/>
        </w:rPr>
        <w:t>/</w:t>
      </w:r>
      <w:r w:rsidRPr="00C75DED">
        <w:rPr>
          <w:rFonts w:eastAsia="標楷體"/>
          <w:sz w:val="16"/>
          <w:szCs w:val="16"/>
        </w:rPr>
        <w:t>注意力</w:t>
      </w:r>
      <w:r w:rsidRPr="00C75DED">
        <w:rPr>
          <w:rFonts w:eastAsia="標楷體"/>
          <w:color w:val="000000" w:themeColor="text1"/>
          <w:sz w:val="16"/>
          <w:szCs w:val="16"/>
        </w:rPr>
        <w:t>)</w:t>
      </w:r>
      <w:r w:rsidRPr="00C75DED">
        <w:rPr>
          <w:rFonts w:eastAsia="標楷體"/>
          <w:color w:val="000000" w:themeColor="text1"/>
        </w:rPr>
        <w:t>：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 xml:space="preserve">2) </w:t>
      </w:r>
      <w:r w:rsidRPr="00C75DED">
        <w:rPr>
          <w:rFonts w:eastAsia="標楷體"/>
          <w:color w:val="000000" w:themeColor="text1"/>
        </w:rPr>
        <w:t>感覺功能與疼痛</w:t>
      </w:r>
      <w:r w:rsidRPr="00C75DED">
        <w:rPr>
          <w:rFonts w:eastAsia="標楷體"/>
          <w:color w:val="000000" w:themeColor="text1"/>
          <w:sz w:val="16"/>
          <w:szCs w:val="16"/>
        </w:rPr>
        <w:t>(b2)</w:t>
      </w:r>
      <w:r w:rsidRPr="00C75DED">
        <w:rPr>
          <w:rFonts w:eastAsia="標楷體"/>
        </w:rPr>
        <w:t>：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 xml:space="preserve">3) </w:t>
      </w:r>
      <w:r w:rsidRPr="00C75DED">
        <w:rPr>
          <w:rFonts w:eastAsia="標楷體"/>
          <w:color w:val="000000" w:themeColor="text1"/>
        </w:rPr>
        <w:t>攝食功能</w:t>
      </w:r>
      <w:r w:rsidRPr="00C75DED">
        <w:rPr>
          <w:rFonts w:eastAsia="標楷體"/>
          <w:color w:val="000000" w:themeColor="text1"/>
          <w:sz w:val="16"/>
          <w:szCs w:val="16"/>
        </w:rPr>
        <w:t>(b513)</w:t>
      </w:r>
      <w:r w:rsidRPr="00C75DED">
        <w:rPr>
          <w:rFonts w:eastAsia="標楷體"/>
        </w:rPr>
        <w:t>：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 xml:space="preserve">4) </w:t>
      </w:r>
      <w:r w:rsidRPr="00C75DED">
        <w:rPr>
          <w:rFonts w:eastAsia="標楷體"/>
          <w:color w:val="000000" w:themeColor="text1"/>
        </w:rPr>
        <w:t>心肺功能</w:t>
      </w:r>
      <w:r w:rsidRPr="00C75DED">
        <w:rPr>
          <w:rFonts w:eastAsia="標楷體"/>
          <w:color w:val="000000" w:themeColor="text1"/>
          <w:sz w:val="16"/>
          <w:szCs w:val="16"/>
        </w:rPr>
        <w:t>(b4)</w:t>
      </w:r>
      <w:r w:rsidRPr="00C75DED">
        <w:rPr>
          <w:rFonts w:eastAsia="標楷體"/>
        </w:rPr>
        <w:t>：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177" w:firstLine="425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 xml:space="preserve">5) </w:t>
      </w:r>
      <w:r w:rsidRPr="00C75DED">
        <w:rPr>
          <w:rFonts w:eastAsia="標楷體"/>
          <w:color w:val="000000" w:themeColor="text1"/>
        </w:rPr>
        <w:t>動作相關功能與構造</w:t>
      </w:r>
      <w:r w:rsidRPr="00C75DED">
        <w:rPr>
          <w:rFonts w:eastAsia="標楷體"/>
          <w:color w:val="000000" w:themeColor="text1"/>
          <w:sz w:val="16"/>
          <w:szCs w:val="16"/>
        </w:rPr>
        <w:t>(b7 &amp; s7)</w:t>
      </w:r>
      <w:r w:rsidRPr="00C75DED">
        <w:rPr>
          <w:rFonts w:eastAsia="標楷體"/>
        </w:rPr>
        <w:t>：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lang w:val="fr-FR"/>
        </w:rPr>
      </w:pPr>
      <w:r w:rsidRPr="00C75DED">
        <w:rPr>
          <w:rFonts w:eastAsia="標楷體"/>
          <w:color w:val="000000" w:themeColor="text1"/>
        </w:rPr>
        <w:t>關節活動度</w:t>
      </w:r>
      <w:r w:rsidRPr="00C75DED">
        <w:rPr>
          <w:rFonts w:eastAsia="標楷體"/>
          <w:color w:val="000000" w:themeColor="text1"/>
          <w:sz w:val="16"/>
          <w:szCs w:val="16"/>
        </w:rPr>
        <w:t>(b710)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</w:t>
      </w:r>
      <w:r w:rsidRPr="00C75DED">
        <w:rPr>
          <w:rFonts w:eastAsia="標楷體"/>
          <w:b/>
          <w:color w:val="000000" w:themeColor="text1"/>
          <w:u w:val="single"/>
          <w:lang w:val="fr-FR"/>
        </w:rPr>
        <w:t xml:space="preserve">       </w:t>
      </w:r>
      <w:r w:rsidRPr="00C75DED">
        <w:rPr>
          <w:rFonts w:eastAsia="標楷體"/>
          <w:color w:val="000000" w:themeColor="text1"/>
          <w:u w:val="single"/>
        </w:rPr>
        <w:t xml:space="preserve">  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lang w:val="fr-FR"/>
        </w:rPr>
      </w:pPr>
      <w:r w:rsidRPr="00C75DED">
        <w:rPr>
          <w:rFonts w:eastAsia="標楷體"/>
        </w:rPr>
        <w:t>柔軟度</w:t>
      </w:r>
      <w:r w:rsidRPr="00C75DED">
        <w:rPr>
          <w:rFonts w:eastAsia="標楷體"/>
          <w:sz w:val="16"/>
          <w:szCs w:val="16"/>
          <w:lang w:val="fr-FR"/>
        </w:rPr>
        <w:t>(</w:t>
      </w:r>
      <w:r>
        <w:rPr>
          <w:rFonts w:eastAsia="標楷體"/>
          <w:sz w:val="16"/>
          <w:szCs w:val="16"/>
          <w:lang w:val="fr-FR"/>
        </w:rPr>
        <w:t>s</w:t>
      </w:r>
      <w:r w:rsidRPr="00C75DED">
        <w:rPr>
          <w:rFonts w:eastAsia="標楷體"/>
          <w:sz w:val="16"/>
          <w:szCs w:val="16"/>
          <w:lang w:val="fr-FR"/>
        </w:rPr>
        <w:t>770)</w:t>
      </w:r>
      <w:r w:rsidRPr="00C75DED">
        <w:rPr>
          <w:rFonts w:eastAsia="標楷體"/>
          <w:u w:val="single"/>
          <w:lang w:val="fr-FR"/>
        </w:rPr>
        <w:t xml:space="preserve">                                   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</w:t>
      </w:r>
      <w:r w:rsidRPr="00C75DED">
        <w:rPr>
          <w:rFonts w:eastAsia="標楷體"/>
          <w:u w:val="single"/>
          <w:lang w:val="fr-FR"/>
        </w:rPr>
        <w:t xml:space="preserve">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u w:val="single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肌肉力量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(b730)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jc w:val="both"/>
        <w:rPr>
          <w:rFonts w:eastAsia="標楷體"/>
          <w:color w:val="000000" w:themeColor="text1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肌肉張力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(b735)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jc w:val="both"/>
        <w:rPr>
          <w:rFonts w:eastAsia="標楷體"/>
          <w:color w:val="000000" w:themeColor="text1"/>
          <w:u w:val="single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肌肉耐力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(b740)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jc w:val="both"/>
        <w:rPr>
          <w:rFonts w:eastAsia="標楷體"/>
          <w:color w:val="000000" w:themeColor="text1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反射功能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(b750)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姿勢控制與反應</w:t>
      </w:r>
      <w:r w:rsidRPr="00C75DED">
        <w:rPr>
          <w:rFonts w:eastAsia="標楷體"/>
          <w:color w:val="000000" w:themeColor="text1"/>
          <w:lang w:val="fr-FR"/>
        </w:rPr>
        <w:t xml:space="preserve"> 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(b755)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u w:val="thick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自主動作控制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(b760)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  <w:u w:val="single"/>
          <w:lang w:val="fr-FR"/>
        </w:rPr>
      </w:pPr>
      <w:r w:rsidRPr="00C75DED">
        <w:rPr>
          <w:rFonts w:eastAsia="標楷體"/>
          <w:color w:val="000000" w:themeColor="text1"/>
          <w:lang w:val="fr-FR"/>
        </w:rPr>
        <w:t>步態功能</w:t>
      </w:r>
      <w:r w:rsidRPr="00C75DED">
        <w:rPr>
          <w:rFonts w:eastAsia="標楷體"/>
          <w:color w:val="000000" w:themeColor="text1"/>
          <w:sz w:val="16"/>
          <w:szCs w:val="16"/>
          <w:lang w:val="fr-FR"/>
        </w:rPr>
        <w:t>(b770)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95" w:firstLine="708"/>
        <w:rPr>
          <w:rFonts w:eastAsia="標楷體"/>
          <w:color w:val="000000" w:themeColor="text1"/>
        </w:rPr>
      </w:pPr>
      <w:r w:rsidRPr="00C75DED">
        <w:rPr>
          <w:rFonts w:eastAsia="標楷體"/>
          <w:color w:val="000000" w:themeColor="text1"/>
        </w:rPr>
        <w:t>其他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           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  <w:u w:val="single"/>
        </w:rPr>
      </w:pPr>
      <w:r w:rsidRPr="00C75DED">
        <w:rPr>
          <w:rFonts w:eastAsia="標楷體"/>
          <w:b/>
          <w:color w:val="000000" w:themeColor="text1"/>
        </w:rPr>
        <w:t xml:space="preserve">3. </w:t>
      </w:r>
      <w:r w:rsidRPr="00C75DED">
        <w:rPr>
          <w:rFonts w:eastAsia="標楷體"/>
          <w:b/>
          <w:color w:val="000000" w:themeColor="text1"/>
        </w:rPr>
        <w:t>個人因素</w:t>
      </w:r>
      <w:r w:rsidRPr="00C75DED">
        <w:rPr>
          <w:rFonts w:eastAsia="標楷體"/>
          <w:color w:val="000000" w:themeColor="text1"/>
          <w:sz w:val="16"/>
          <w:szCs w:val="16"/>
        </w:rPr>
        <w:t>(pf)</w:t>
      </w:r>
      <w:r w:rsidRPr="00C75DED">
        <w:rPr>
          <w:rFonts w:eastAsia="標楷體"/>
        </w:rPr>
        <w:t>：</w:t>
      </w:r>
      <w:r w:rsidRPr="00C75DED">
        <w:rPr>
          <w:rFonts w:eastAsia="標楷體"/>
          <w:color w:val="000000" w:themeColor="text1"/>
          <w:u w:val="single"/>
        </w:rPr>
        <w:t xml:space="preserve">                                                             </w:t>
      </w:r>
      <w:r w:rsidRPr="00C75DED">
        <w:rPr>
          <w:rFonts w:eastAsia="標楷體"/>
          <w:color w:val="000000" w:themeColor="text1"/>
          <w:u w:val="single"/>
          <w:lang w:val="fr-FR"/>
        </w:rPr>
        <w:t xml:space="preserve">       </w:t>
      </w:r>
      <w:r w:rsidRPr="00C75DED">
        <w:rPr>
          <w:rFonts w:eastAsia="標楷體"/>
          <w:b/>
          <w:color w:val="000000" w:themeColor="text1"/>
          <w:u w:val="single"/>
        </w:rPr>
        <w:t xml:space="preserve">      </w:t>
      </w:r>
    </w:p>
    <w:p w:rsid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napToGrid w:val="0"/>
        <w:rPr>
          <w:rFonts w:eastAsia="標楷體"/>
        </w:rPr>
      </w:pPr>
      <w:r w:rsidRPr="00C75DED">
        <w:rPr>
          <w:rFonts w:eastAsia="標楷體"/>
          <w:b/>
          <w:color w:val="000000" w:themeColor="text1"/>
        </w:rPr>
        <w:t xml:space="preserve">4. </w:t>
      </w:r>
      <w:r w:rsidRPr="00C75DED">
        <w:rPr>
          <w:rFonts w:eastAsia="標楷體"/>
          <w:b/>
          <w:color w:val="000000" w:themeColor="text1"/>
        </w:rPr>
        <w:t>環境因素</w:t>
      </w:r>
      <w:r w:rsidRPr="00C75DED">
        <w:rPr>
          <w:rFonts w:eastAsia="標楷體"/>
          <w:color w:val="000000" w:themeColor="text1"/>
          <w:sz w:val="16"/>
          <w:szCs w:val="16"/>
        </w:rPr>
        <w:t>(e)</w:t>
      </w:r>
      <w:r w:rsidRPr="00C75DED">
        <w:rPr>
          <w:rFonts w:eastAsia="標楷體"/>
        </w:rPr>
        <w:t>：</w:t>
      </w: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napToGrid w:val="0"/>
        <w:ind w:firstLineChars="200" w:firstLine="480"/>
        <w:rPr>
          <w:rFonts w:eastAsia="標楷體"/>
          <w:u w:val="single"/>
        </w:rPr>
      </w:pPr>
      <w:r w:rsidRPr="00C75DED">
        <w:rPr>
          <w:rFonts w:eastAsia="標楷體"/>
        </w:rPr>
        <w:t xml:space="preserve">1) </w:t>
      </w:r>
      <w:r w:rsidRPr="00C75DED">
        <w:rPr>
          <w:rFonts w:eastAsia="標楷體"/>
        </w:rPr>
        <w:t>輔具需求與使用：</w:t>
      </w:r>
      <w:r w:rsidRPr="00C75DED">
        <w:rPr>
          <w:rFonts w:eastAsia="標楷體"/>
          <w:u w:val="single"/>
        </w:rPr>
        <w:t xml:space="preserve">                                                           </w:t>
      </w:r>
    </w:p>
    <w:p w:rsidR="00F556C8" w:rsidRDefault="00C75DED" w:rsidP="00CB6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080"/>
        </w:tabs>
        <w:snapToGrid w:val="0"/>
        <w:ind w:firstLineChars="200" w:firstLine="480"/>
        <w:rPr>
          <w:rFonts w:eastAsia="標楷體"/>
          <w:b/>
          <w:color w:val="000000" w:themeColor="text1"/>
          <w:bdr w:val="single" w:sz="4" w:space="0" w:color="auto" w:frame="1"/>
        </w:rPr>
      </w:pPr>
      <w:r w:rsidRPr="00C75DED">
        <w:rPr>
          <w:rFonts w:eastAsia="標楷體"/>
        </w:rPr>
        <w:t xml:space="preserve">2) </w:t>
      </w:r>
      <w:r w:rsidRPr="00C75DED">
        <w:rPr>
          <w:rFonts w:eastAsia="標楷體"/>
        </w:rPr>
        <w:t>目前就學安置狀況：</w:t>
      </w:r>
      <w:r w:rsidRPr="00C75DED">
        <w:rPr>
          <w:rFonts w:eastAsia="標楷體"/>
          <w:u w:val="single"/>
        </w:rPr>
        <w:t xml:space="preserve">                     </w:t>
      </w:r>
      <w:r w:rsidRPr="00C75DED">
        <w:rPr>
          <w:rFonts w:eastAsia="標楷體"/>
        </w:rPr>
        <w:t>；主要照顧者：</w:t>
      </w:r>
      <w:r w:rsidRPr="00C75DED">
        <w:rPr>
          <w:rFonts w:eastAsia="標楷體"/>
          <w:u w:val="single"/>
        </w:rPr>
        <w:t xml:space="preserve">                        </w:t>
      </w:r>
    </w:p>
    <w:p w:rsidR="00CB6A9F" w:rsidRP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color w:val="000000" w:themeColor="text1"/>
        </w:rPr>
      </w:pPr>
      <w:r w:rsidRPr="00CB6A9F">
        <w:rPr>
          <w:rFonts w:eastAsia="標楷體"/>
          <w:color w:val="000000" w:themeColor="text1"/>
        </w:rPr>
        <w:lastRenderedPageBreak/>
        <w:t xml:space="preserve">    3) </w:t>
      </w:r>
      <w:r w:rsidRPr="00CB6A9F">
        <w:rPr>
          <w:rFonts w:eastAsia="標楷體"/>
          <w:color w:val="000000" w:themeColor="text1"/>
        </w:rPr>
        <w:t>有利因素</w:t>
      </w:r>
      <w:r w:rsidRPr="00CB6A9F">
        <w:rPr>
          <w:rFonts w:eastAsia="標楷體"/>
          <w:color w:val="000000" w:themeColor="text1"/>
          <w:sz w:val="16"/>
          <w:szCs w:val="16"/>
        </w:rPr>
        <w:t>(e1-5)</w:t>
      </w:r>
      <w:r w:rsidRPr="00CB6A9F">
        <w:rPr>
          <w:rFonts w:eastAsia="標楷體"/>
          <w:color w:val="000000" w:themeColor="text1"/>
        </w:rPr>
        <w:t>：</w:t>
      </w:r>
      <w:r w:rsidRPr="00CB6A9F">
        <w:rPr>
          <w:rFonts w:eastAsia="標楷體" w:hint="eastAsia"/>
          <w:color w:val="000000" w:themeColor="text1"/>
        </w:rPr>
        <w:t>_</w:t>
      </w:r>
      <w:r w:rsidRPr="00CB6A9F">
        <w:rPr>
          <w:rFonts w:eastAsia="標楷體"/>
          <w:color w:val="000000" w:themeColor="text1"/>
        </w:rPr>
        <w:t>____________________________________________________________</w:t>
      </w:r>
    </w:p>
    <w:p w:rsidR="00CB6A9F" w:rsidRP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color w:val="000000" w:themeColor="text1"/>
        </w:rPr>
      </w:pPr>
      <w:r w:rsidRPr="00CB6A9F">
        <w:rPr>
          <w:rFonts w:eastAsia="標楷體"/>
          <w:color w:val="000000" w:themeColor="text1"/>
        </w:rPr>
        <w:t xml:space="preserve">    4) </w:t>
      </w:r>
      <w:r w:rsidRPr="00CB6A9F">
        <w:rPr>
          <w:rFonts w:eastAsia="標楷體"/>
          <w:color w:val="000000" w:themeColor="text1"/>
        </w:rPr>
        <w:t>限制因素</w:t>
      </w:r>
      <w:r w:rsidRPr="00CB6A9F">
        <w:rPr>
          <w:rFonts w:eastAsia="標楷體"/>
          <w:color w:val="000000" w:themeColor="text1"/>
          <w:sz w:val="16"/>
          <w:szCs w:val="16"/>
        </w:rPr>
        <w:t>(e1-5)</w:t>
      </w:r>
      <w:r w:rsidRPr="00CB6A9F">
        <w:rPr>
          <w:rFonts w:eastAsia="標楷體"/>
          <w:color w:val="000000" w:themeColor="text1"/>
        </w:rPr>
        <w:t>：</w:t>
      </w:r>
      <w:r w:rsidRPr="00CB6A9F">
        <w:rPr>
          <w:rFonts w:eastAsia="標楷體" w:hint="eastAsia"/>
          <w:color w:val="000000" w:themeColor="text1"/>
        </w:rPr>
        <w:t>_</w:t>
      </w:r>
      <w:r w:rsidRPr="00CB6A9F">
        <w:rPr>
          <w:rFonts w:eastAsia="標楷體"/>
          <w:color w:val="000000" w:themeColor="text1"/>
        </w:rPr>
        <w:t>____________________________________________________________</w:t>
      </w:r>
    </w:p>
    <w:p w:rsid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  <w:bdr w:val="single" w:sz="4" w:space="0" w:color="auto"/>
        </w:rPr>
      </w:pPr>
    </w:p>
    <w:p w:rsidR="00C75DED" w:rsidRPr="008E4DC2" w:rsidRDefault="008E4DC2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  <w:bdr w:val="single" w:sz="4" w:space="0" w:color="auto"/>
        </w:rPr>
      </w:pPr>
      <w:r w:rsidRPr="008E4DC2">
        <w:rPr>
          <w:rFonts w:eastAsia="標楷體"/>
          <w:b/>
          <w:color w:val="000000" w:themeColor="text1"/>
          <w:bdr w:val="single" w:sz="4" w:space="0" w:color="auto"/>
        </w:rPr>
        <w:t>評量</w:t>
      </w:r>
    </w:p>
    <w:p w:rsidR="00C75DED" w:rsidRP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color w:val="000000" w:themeColor="text1"/>
        </w:rPr>
      </w:pPr>
      <w:r w:rsidRPr="00CB6A9F">
        <w:rPr>
          <w:rFonts w:eastAsia="標楷體"/>
          <w:color w:val="000000" w:themeColor="text1"/>
        </w:rPr>
        <w:t xml:space="preserve">1. </w:t>
      </w:r>
      <w:r w:rsidRPr="00CB6A9F">
        <w:rPr>
          <w:rFonts w:eastAsia="標楷體"/>
          <w:color w:val="000000" w:themeColor="text1"/>
        </w:rPr>
        <w:t>兒童與家庭之主要問題</w:t>
      </w:r>
    </w:p>
    <w:p w:rsidR="00CB6A9F" w:rsidRP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color w:val="000000" w:themeColor="text1"/>
        </w:rPr>
      </w:pPr>
      <w:r w:rsidRPr="00CB6A9F">
        <w:rPr>
          <w:rFonts w:eastAsia="標楷體"/>
          <w:color w:val="000000" w:themeColor="text1"/>
        </w:rPr>
        <w:t xml:space="preserve">2. </w:t>
      </w:r>
      <w:r w:rsidRPr="00CB6A9F">
        <w:rPr>
          <w:rFonts w:eastAsia="標楷體"/>
          <w:color w:val="000000" w:themeColor="text1"/>
        </w:rPr>
        <w:t>兒童與家庭之優勢</w:t>
      </w:r>
    </w:p>
    <w:p w:rsid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</w:rPr>
      </w:pPr>
    </w:p>
    <w:p w:rsid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</w:rPr>
      </w:pPr>
    </w:p>
    <w:p w:rsidR="008C0EBE" w:rsidRPr="00C75DED" w:rsidRDefault="008C0EBE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eastAsia="標楷體"/>
          <w:b/>
          <w:color w:val="000000" w:themeColor="text1"/>
        </w:rPr>
      </w:pPr>
    </w:p>
    <w:p w:rsidR="00C75DED" w:rsidRP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</w:rPr>
      </w:pPr>
      <w:r w:rsidRPr="00C75DED">
        <w:rPr>
          <w:rFonts w:eastAsia="標楷體"/>
          <w:b/>
          <w:color w:val="000000" w:themeColor="text1"/>
          <w:bdr w:val="single" w:sz="4" w:space="0" w:color="auto" w:frame="1"/>
        </w:rPr>
        <w:t>長</w:t>
      </w:r>
      <w:r w:rsidRPr="00C75DED">
        <w:rPr>
          <w:rFonts w:eastAsia="標楷體"/>
          <w:b/>
          <w:color w:val="000000" w:themeColor="text1"/>
          <w:bdr w:val="single" w:sz="4" w:space="0" w:color="auto" w:frame="1"/>
        </w:rPr>
        <w:t>/</w:t>
      </w:r>
      <w:r w:rsidRPr="00C75DED">
        <w:rPr>
          <w:rFonts w:eastAsia="標楷體"/>
          <w:b/>
          <w:color w:val="000000" w:themeColor="text1"/>
          <w:bdr w:val="single" w:sz="4" w:space="0" w:color="auto" w:frame="1"/>
        </w:rPr>
        <w:t>短期目標</w:t>
      </w:r>
      <w:r w:rsidRPr="00CB6A9F">
        <w:rPr>
          <w:rFonts w:eastAsia="標楷體"/>
          <w:color w:val="000000" w:themeColor="text1"/>
        </w:rPr>
        <w:t>（預計達成日期</w:t>
      </w:r>
      <w:r w:rsidRPr="00CB6A9F">
        <w:rPr>
          <w:rFonts w:eastAsia="標楷體"/>
          <w:color w:val="000000" w:themeColor="text1"/>
        </w:rPr>
        <w:t>_______</w:t>
      </w:r>
      <w:r w:rsidRPr="00CB6A9F">
        <w:rPr>
          <w:rFonts w:eastAsia="標楷體"/>
          <w:color w:val="000000" w:themeColor="text1"/>
        </w:rPr>
        <w:t>）：</w:t>
      </w:r>
      <w:r w:rsidRPr="00CB6A9F">
        <w:rPr>
          <w:rFonts w:eastAsia="標楷體"/>
          <w:color w:val="000000" w:themeColor="text1"/>
          <w:u w:val="single"/>
        </w:rPr>
        <w:t xml:space="preserve">                                               </w:t>
      </w:r>
    </w:p>
    <w:p w:rsidR="00C75DED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  <w:bdr w:val="single" w:sz="4" w:space="0" w:color="auto" w:frame="1"/>
        </w:rPr>
      </w:pPr>
    </w:p>
    <w:p w:rsid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  <w:bdr w:val="single" w:sz="4" w:space="0" w:color="auto" w:frame="1"/>
        </w:rPr>
      </w:pPr>
    </w:p>
    <w:p w:rsidR="00CB6A9F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  <w:bdr w:val="single" w:sz="4" w:space="0" w:color="auto" w:frame="1"/>
        </w:rPr>
      </w:pPr>
    </w:p>
    <w:p w:rsidR="00CB6A9F" w:rsidRPr="00C75DED" w:rsidRDefault="00CB6A9F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b/>
          <w:color w:val="000000" w:themeColor="text1"/>
          <w:bdr w:val="single" w:sz="4" w:space="0" w:color="auto" w:frame="1"/>
        </w:rPr>
      </w:pP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rPr>
          <w:rFonts w:eastAsia="標楷體"/>
          <w:color w:val="000000" w:themeColor="text1"/>
        </w:rPr>
      </w:pPr>
      <w:r w:rsidRPr="00C75DED">
        <w:rPr>
          <w:rFonts w:eastAsia="標楷體"/>
          <w:b/>
          <w:color w:val="000000" w:themeColor="text1"/>
          <w:bdr w:val="single" w:sz="4" w:space="0" w:color="auto" w:frame="1"/>
        </w:rPr>
        <w:t>治療介入計畫</w:t>
      </w:r>
    </w:p>
    <w:p w:rsidR="00C75DED" w:rsidRPr="00CB6A9F" w:rsidRDefault="00C75DED" w:rsidP="00C75DED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284" w:hanging="284"/>
        <w:rPr>
          <w:rFonts w:eastAsia="標楷體"/>
          <w:color w:val="000000" w:themeColor="text1"/>
        </w:rPr>
      </w:pPr>
      <w:r w:rsidRPr="00CB6A9F">
        <w:rPr>
          <w:rFonts w:eastAsia="標楷體"/>
          <w:color w:val="000000" w:themeColor="text1"/>
        </w:rPr>
        <w:t>治療頻率：</w:t>
      </w:r>
      <w:r w:rsidRPr="00CB6A9F">
        <w:rPr>
          <w:rFonts w:eastAsia="標楷體"/>
          <w:color w:val="000000" w:themeColor="text1"/>
          <w:u w:val="single"/>
        </w:rPr>
        <w:t xml:space="preserve">   </w:t>
      </w:r>
      <w:r w:rsidR="00CB6A9F" w:rsidRPr="00CB6A9F">
        <w:rPr>
          <w:rFonts w:eastAsia="標楷體"/>
          <w:color w:val="000000" w:themeColor="text1"/>
          <w:u w:val="single"/>
        </w:rPr>
        <w:t xml:space="preserve">                              </w:t>
      </w:r>
      <w:r w:rsidRPr="00CB6A9F">
        <w:rPr>
          <w:rFonts w:eastAsia="標楷體"/>
          <w:color w:val="000000" w:themeColor="text1"/>
          <w:u w:val="single"/>
        </w:rPr>
        <w:t xml:space="preserve">                                            </w:t>
      </w:r>
    </w:p>
    <w:p w:rsidR="00CE21E9" w:rsidRPr="00CE21E9" w:rsidRDefault="00CB6A9F" w:rsidP="00CB6A9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284" w:hanging="284"/>
        <w:rPr>
          <w:rFonts w:eastAsia="標楷體"/>
          <w:color w:val="000000" w:themeColor="text1"/>
        </w:rPr>
      </w:pPr>
      <w:r w:rsidRPr="0038782C">
        <w:rPr>
          <w:rFonts w:eastAsia="標楷體"/>
          <w:color w:val="000000"/>
        </w:rPr>
        <w:t>間接治療與</w:t>
      </w:r>
      <w:r w:rsidRPr="005A5FE2">
        <w:rPr>
          <w:rFonts w:ascii="標楷體" w:eastAsia="標楷體" w:hAnsi="標楷體"/>
          <w:color w:val="000000"/>
        </w:rPr>
        <w:t>教育性介入</w:t>
      </w:r>
      <w:r w:rsidRPr="005A5FE2">
        <w:rPr>
          <w:rFonts w:ascii="標楷體" w:eastAsia="標楷體" w:hAnsi="標楷體"/>
          <w:spacing w:val="-1"/>
        </w:rPr>
        <w:t>(家中執行建議)</w:t>
      </w:r>
      <w:r w:rsidRPr="005A5FE2">
        <w:rPr>
          <w:rFonts w:ascii="標楷體" w:eastAsia="標楷體" w:hAnsi="標楷體"/>
          <w:color w:val="000000"/>
        </w:rPr>
        <w:t>：</w:t>
      </w:r>
      <w:r w:rsidRPr="0038782C">
        <w:rPr>
          <w:rFonts w:eastAsia="標楷體"/>
          <w:color w:val="000000"/>
          <w:sz w:val="22"/>
          <w:u w:val="single"/>
        </w:rPr>
        <w:t xml:space="preserve">                                                </w:t>
      </w:r>
      <w:r w:rsidR="00C75DED" w:rsidRPr="00CB6A9F">
        <w:rPr>
          <w:rFonts w:eastAsia="標楷體"/>
          <w:color w:val="000000" w:themeColor="text1"/>
          <w:u w:val="single"/>
        </w:rPr>
        <w:t xml:space="preserve"> </w:t>
      </w:r>
    </w:p>
    <w:p w:rsidR="00C75DED" w:rsidRPr="00CE21E9" w:rsidRDefault="00CB6A9F" w:rsidP="00CE21E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firstLine="284"/>
        <w:jc w:val="both"/>
        <w:rPr>
          <w:rFonts w:eastAsia="標楷體"/>
          <w:color w:val="000000" w:themeColor="text1"/>
        </w:rPr>
      </w:pPr>
      <w:r w:rsidRPr="00CE21E9">
        <w:rPr>
          <w:rFonts w:eastAsia="標楷體"/>
          <w:color w:val="000000" w:themeColor="text1"/>
        </w:rPr>
        <w:t xml:space="preserve">1) </w:t>
      </w:r>
      <w:r w:rsidR="00C75DED" w:rsidRPr="00CE21E9">
        <w:rPr>
          <w:rFonts w:eastAsia="標楷體"/>
          <w:color w:val="000000" w:themeColor="text1"/>
        </w:rPr>
        <w:t>誘發兒童活動：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□誘發活動參與：□環境與個人安全、□環境認知、□知道遊戲規則、□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□維持與改變姿勢：□坐姿、□趴姿、□趴姿、□站姿、□躺至坐、□坐至站、□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</w:t>
      </w:r>
    </w:p>
    <w:p w:rsidR="008C0EBE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□移動：□翻身、□爬行、□行走、□上下樓梯、□跑、□雙腳跳、□單腳跳、□飛躍跳、</w:t>
      </w:r>
      <w:r w:rsidR="008C0EBE">
        <w:rPr>
          <w:rFonts w:ascii="標楷體" w:eastAsia="標楷體" w:hAnsi="標楷體"/>
          <w:color w:val="000000" w:themeColor="text1"/>
        </w:rPr>
        <w:t xml:space="preserve"> </w:t>
      </w:r>
    </w:p>
    <w:p w:rsidR="008C0EBE" w:rsidRDefault="008C0EBE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</w:t>
      </w:r>
      <w:r w:rsidR="00C75DED" w:rsidRPr="00CB6A9F">
        <w:rPr>
          <w:rFonts w:ascii="標楷體" w:eastAsia="標楷體" w:hAnsi="標楷體"/>
          <w:color w:val="000000" w:themeColor="text1"/>
        </w:rPr>
        <w:t>□躍馬步、□折返跑、□滑步、□交替步、□自行於家中/學校到處移動、</w:t>
      </w:r>
    </w:p>
    <w:p w:rsidR="00C75DED" w:rsidRPr="00CB6A9F" w:rsidRDefault="008C0EBE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</w:t>
      </w:r>
      <w:r w:rsidR="00C75DED" w:rsidRPr="00CB6A9F">
        <w:rPr>
          <w:rFonts w:ascii="標楷體" w:eastAsia="標楷體" w:hAnsi="標楷體"/>
          <w:color w:val="000000" w:themeColor="text1"/>
        </w:rPr>
        <w:t>□使用載具（如輪椅、三輪車）移動</w:t>
      </w:r>
      <w:r w:rsidR="00C75DED"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□平衡活動：□單腳站、□感覺整合、□走直線、□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□誘發動作計畫與學習：□模仿動作、□分辨動作指令、□執行連續性動作、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                      □執行複雜動作、□定位能力、□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□操弄物品之活動：□丟接大球、□丟接小球、□丟接沙包、□操弄玩具、□畫圖、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                  □積木、□踢球、□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□體適能活動：□長距離跑走、□低強度活動、□中強度活動、□高強度活動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□休閒娛樂活動：□律動、□玩球、□溜滑梯、□蹺蹺板、□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□飲食活動：□奶瓶、□湯匙、□用杯子喝水、□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□盥洗活動：□刷牙、□洗手、□大便、□小便、□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□整理衣著：□穿脫鞋襪、穿脫衣褲、□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□參與家事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566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□其他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  </w:t>
      </w:r>
    </w:p>
    <w:p w:rsidR="00C75DED" w:rsidRPr="00CB6A9F" w:rsidRDefault="00C75DED" w:rsidP="00C75DED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284"/>
        </w:tabs>
        <w:snapToGrid w:val="0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</w:t>
      </w:r>
      <w:r w:rsidR="00CE21E9">
        <w:rPr>
          <w:rFonts w:ascii="標楷體" w:eastAsia="標楷體" w:hAnsi="標楷體"/>
          <w:color w:val="000000" w:themeColor="text1"/>
        </w:rPr>
        <w:t>2</w:t>
      </w:r>
      <w:r w:rsidR="00CB6A9F" w:rsidRPr="00CB6A9F">
        <w:rPr>
          <w:rFonts w:eastAsia="標楷體"/>
          <w:color w:val="000000" w:themeColor="text1"/>
        </w:rPr>
        <w:t>)</w:t>
      </w:r>
      <w:r w:rsidR="00CB6A9F" w:rsidRPr="00CB6A9F">
        <w:rPr>
          <w:rFonts w:ascii="標楷體" w:eastAsia="標楷體" w:hAnsi="標楷體"/>
          <w:color w:val="000000" w:themeColor="text1"/>
        </w:rPr>
        <w:t xml:space="preserve"> </w:t>
      </w:r>
      <w:r w:rsidRPr="00CB6A9F">
        <w:rPr>
          <w:rFonts w:ascii="標楷體" w:eastAsia="標楷體" w:hAnsi="標楷體"/>
          <w:color w:val="000000" w:themeColor="text1"/>
        </w:rPr>
        <w:t>改善身體功能與構造：</w:t>
      </w:r>
    </w:p>
    <w:p w:rsidR="00CE21E9" w:rsidRDefault="00C75DED" w:rsidP="00CE21E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284"/>
        </w:tabs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□被動運動、□按摩、□呼吸運動、□姿位引流、□感覺處理、□伸展運動、□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</w:t>
      </w:r>
    </w:p>
    <w:p w:rsidR="00CE21E9" w:rsidRPr="00CE21E9" w:rsidRDefault="00CE21E9" w:rsidP="00CE21E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284"/>
        </w:tabs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E21E9">
        <w:rPr>
          <w:rFonts w:ascii="標楷體" w:eastAsia="標楷體" w:hAnsi="標楷體"/>
          <w:color w:val="000000" w:themeColor="text1"/>
        </w:rPr>
        <w:t xml:space="preserve">   </w:t>
      </w:r>
      <w:r w:rsidRPr="00CE21E9">
        <w:rPr>
          <w:rFonts w:eastAsia="標楷體"/>
          <w:color w:val="000000" w:themeColor="text1"/>
        </w:rPr>
        <w:t xml:space="preserve">3) </w:t>
      </w:r>
      <w:r w:rsidRPr="00CB6A9F">
        <w:rPr>
          <w:rFonts w:ascii="標楷體" w:eastAsia="標楷體" w:hAnsi="標楷體"/>
          <w:color w:val="000000" w:themeColor="text1"/>
        </w:rPr>
        <w:t>促進環境因素：</w:t>
      </w:r>
    </w:p>
    <w:p w:rsidR="00CE21E9" w:rsidRDefault="00CE21E9" w:rsidP="00CE21E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CB6A9F">
        <w:rPr>
          <w:rFonts w:ascii="標楷體" w:eastAsia="標楷體" w:hAnsi="標楷體"/>
          <w:color w:val="000000" w:themeColor="text1"/>
        </w:rPr>
        <w:t xml:space="preserve">    □物理環境改造、□輔具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</w:t>
      </w:r>
      <w:r w:rsidRPr="00CB6A9F">
        <w:rPr>
          <w:rFonts w:ascii="標楷體" w:eastAsia="標楷體" w:hAnsi="標楷體"/>
          <w:color w:val="000000" w:themeColor="text1"/>
        </w:rPr>
        <w:t>□增加照顧者知能：□了解兒童之能力、</w:t>
      </w:r>
    </w:p>
    <w:p w:rsidR="00CB6A9F" w:rsidRPr="00CE21E9" w:rsidRDefault="00CE21E9" w:rsidP="00CE21E9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napToGrid w:val="0"/>
        <w:ind w:left="425" w:hangingChars="177" w:hanging="425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</w:t>
      </w:r>
      <w:r w:rsidRPr="00CB6A9F">
        <w:rPr>
          <w:rFonts w:ascii="標楷體" w:eastAsia="標楷體" w:hAnsi="標楷體"/>
          <w:color w:val="000000" w:themeColor="text1"/>
        </w:rPr>
        <w:t>□教養兒童活動技巧、□調節生活作息、□資源運用、□其他</w:t>
      </w:r>
      <w:r w:rsidRPr="00CB6A9F">
        <w:rPr>
          <w:rFonts w:ascii="標楷體" w:eastAsia="標楷體" w:hAnsi="標楷體"/>
          <w:b/>
          <w:color w:val="000000" w:themeColor="text1"/>
          <w:u w:val="single"/>
        </w:rPr>
        <w:t xml:space="preserve">                   </w:t>
      </w:r>
    </w:p>
    <w:p w:rsidR="00CB6A9F" w:rsidRPr="00CB6A9F" w:rsidRDefault="00CB6A9F" w:rsidP="00CB6A9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284"/>
        </w:tabs>
        <w:snapToGrid w:val="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>3. 處置性介入：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                                              </w:t>
      </w:r>
    </w:p>
    <w:p w:rsidR="00C75DED" w:rsidRPr="00CB6A9F" w:rsidRDefault="00CB6A9F" w:rsidP="00CB6A9F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tabs>
          <w:tab w:val="left" w:pos="284"/>
        </w:tabs>
        <w:snapToGrid w:val="0"/>
        <w:jc w:val="both"/>
        <w:rPr>
          <w:rFonts w:eastAsia="標楷體"/>
          <w:color w:val="000000" w:themeColor="text1"/>
          <w:u w:val="single"/>
        </w:rPr>
      </w:pPr>
      <w:r w:rsidRPr="00CB6A9F">
        <w:rPr>
          <w:rFonts w:ascii="標楷體" w:eastAsia="標楷體" w:hAnsi="標楷體"/>
          <w:color w:val="000000" w:themeColor="text1"/>
        </w:rPr>
        <w:t xml:space="preserve">4. </w:t>
      </w:r>
      <w:r w:rsidR="00C75DED" w:rsidRPr="00CB6A9F">
        <w:rPr>
          <w:rFonts w:ascii="標楷體" w:eastAsia="標楷體" w:hAnsi="標楷體"/>
          <w:color w:val="000000" w:themeColor="text1"/>
        </w:rPr>
        <w:t>轉介與溝通：</w:t>
      </w:r>
      <w:r w:rsidR="00C75DED"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</w:t>
      </w:r>
      <w:r w:rsidR="00C75DED" w:rsidRPr="00CB6A9F">
        <w:rPr>
          <w:rFonts w:eastAsia="標楷體"/>
          <w:color w:val="000000" w:themeColor="text1"/>
          <w:u w:val="single"/>
        </w:rPr>
        <w:t xml:space="preserve">    </w:t>
      </w:r>
      <w:r w:rsidRPr="00CB6A9F">
        <w:rPr>
          <w:rFonts w:ascii="標楷體" w:eastAsia="標楷體" w:hAnsi="標楷體"/>
          <w:color w:val="000000" w:themeColor="text1"/>
          <w:u w:val="single"/>
        </w:rPr>
        <w:t xml:space="preserve">                            </w:t>
      </w:r>
      <w:r w:rsidR="00C75DED" w:rsidRPr="00CB6A9F">
        <w:rPr>
          <w:rFonts w:eastAsia="標楷體"/>
          <w:color w:val="000000" w:themeColor="text1"/>
          <w:u w:val="single"/>
        </w:rPr>
        <w:t xml:space="preserve">                            </w:t>
      </w:r>
    </w:p>
    <w:p w:rsidR="00134790" w:rsidRPr="00C75DED" w:rsidRDefault="0093413E">
      <w:r>
        <w:rPr>
          <w:rFonts w:hint="eastAsia"/>
        </w:rPr>
        <w:t xml:space="preserve"> </w:t>
      </w:r>
      <w:bookmarkStart w:id="0" w:name="_GoBack"/>
      <w:bookmarkEnd w:id="0"/>
    </w:p>
    <w:sectPr w:rsidR="00134790" w:rsidRPr="00C75DED" w:rsidSect="00ED3530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E9" w:rsidRDefault="00CE21E9" w:rsidP="00CE21E9">
      <w:r>
        <w:separator/>
      </w:r>
    </w:p>
  </w:endnote>
  <w:endnote w:type="continuationSeparator" w:id="0">
    <w:p w:rsidR="00CE21E9" w:rsidRDefault="00CE21E9" w:rsidP="00C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E9" w:rsidRDefault="00CE21E9" w:rsidP="00CE21E9">
      <w:r>
        <w:separator/>
      </w:r>
    </w:p>
  </w:footnote>
  <w:footnote w:type="continuationSeparator" w:id="0">
    <w:p w:rsidR="00CE21E9" w:rsidRDefault="00CE21E9" w:rsidP="00CE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64DC2"/>
    <w:multiLevelType w:val="hybridMultilevel"/>
    <w:tmpl w:val="A4FAB0D8"/>
    <w:lvl w:ilvl="0" w:tplc="6D747E36">
      <w:start w:val="1"/>
      <w:numFmt w:val="decimal"/>
      <w:lvlText w:val="%1.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A4C00"/>
    <w:multiLevelType w:val="hybridMultilevel"/>
    <w:tmpl w:val="882C70AC"/>
    <w:lvl w:ilvl="0" w:tplc="4E880E8A">
      <w:start w:val="1"/>
      <w:numFmt w:val="decimal"/>
      <w:lvlText w:val="%1."/>
      <w:lvlJc w:val="left"/>
      <w:pPr>
        <w:ind w:left="1048" w:hanging="480"/>
      </w:pPr>
      <w:rPr>
        <w:rFonts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2" w15:restartNumberingAfterBreak="0">
    <w:nsid w:val="7B2C273C"/>
    <w:multiLevelType w:val="hybridMultilevel"/>
    <w:tmpl w:val="5922D492"/>
    <w:lvl w:ilvl="0" w:tplc="C5944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518FD56">
      <w:start w:val="1"/>
      <w:numFmt w:val="decimal"/>
      <w:lvlText w:val="%3)"/>
      <w:lvlJc w:val="left"/>
      <w:pPr>
        <w:tabs>
          <w:tab w:val="num" w:pos="1680"/>
        </w:tabs>
        <w:ind w:left="1680" w:hanging="36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ED"/>
    <w:rsid w:val="000016AD"/>
    <w:rsid w:val="00134790"/>
    <w:rsid w:val="00357B8E"/>
    <w:rsid w:val="004B3941"/>
    <w:rsid w:val="00597681"/>
    <w:rsid w:val="008C0EBE"/>
    <w:rsid w:val="008E4DC2"/>
    <w:rsid w:val="0093413E"/>
    <w:rsid w:val="00C75DED"/>
    <w:rsid w:val="00CB6A9F"/>
    <w:rsid w:val="00CE21E9"/>
    <w:rsid w:val="00ED3530"/>
    <w:rsid w:val="00F556C8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13FF93"/>
  <w15:chartTrackingRefBased/>
  <w15:docId w15:val="{84AAE678-A870-45D2-8A75-2C9DF9D5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ED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1E9"/>
    <w:rPr>
      <w:kern w:val="2"/>
    </w:rPr>
  </w:style>
  <w:style w:type="paragraph" w:styleId="a5">
    <w:name w:val="footer"/>
    <w:basedOn w:val="a"/>
    <w:link w:val="a6"/>
    <w:uiPriority w:val="99"/>
    <w:unhideWhenUsed/>
    <w:rsid w:val="00CE21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1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3308</Characters>
  <Application>Microsoft Office Word</Application>
  <DocSecurity>0</DocSecurity>
  <Lines>27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 room</dc:creator>
  <cp:keywords/>
  <dc:description/>
  <cp:lastModifiedBy>ntuhuser</cp:lastModifiedBy>
  <cp:revision>6</cp:revision>
  <cp:lastPrinted>2024-04-11T13:23:00Z</cp:lastPrinted>
  <dcterms:created xsi:type="dcterms:W3CDTF">2024-04-16T23:45:00Z</dcterms:created>
  <dcterms:modified xsi:type="dcterms:W3CDTF">2024-04-16T23:46:00Z</dcterms:modified>
</cp:coreProperties>
</file>