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2</w:t>
      </w:r>
      <w:r>
        <w:t>28</w:t>
      </w:r>
      <w:r>
        <w:rPr>
          <w:rFonts w:hint="eastAsia"/>
        </w:rPr>
        <w:t>臺灣物理治療學會肌肉骨骼物理治療專家認證線上論壇流程</w:t>
      </w:r>
    </w:p>
    <w:p>
      <w:r>
        <w:rPr>
          <w:rFonts w:hint="eastAsia"/>
        </w:rPr>
        <w:t>2</w:t>
      </w:r>
      <w:r>
        <w:t>024</w:t>
      </w:r>
      <w:r>
        <w:rPr>
          <w:rFonts w:hint="eastAsia"/>
        </w:rPr>
        <w:t>年2月2</w:t>
      </w:r>
      <w:r>
        <w:t>8</w:t>
      </w:r>
      <w:r>
        <w:rPr>
          <w:rFonts w:hint="eastAsia"/>
        </w:rPr>
        <w:t>日</w:t>
      </w:r>
    </w:p>
    <w:p>
      <w:pPr>
        <w:rPr>
          <w:rFonts w:hint="eastAsia"/>
        </w:rPr>
      </w:pPr>
      <w:r>
        <w:rPr>
          <w:rFonts w:hint="eastAsia" w:ascii="Arial" w:hAnsi="Arial" w:eastAsia="新細明體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TW"/>
        </w:rPr>
        <w:t>會議室連結：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instrText xml:space="preserve"> HYPERLINK "https://meet.google.com/aju-jete-kcw" </w:instrTex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ascii="Arial" w:hAnsi="Arial" w:eastAsia="SimSun" w:cs="Arial"/>
          <w:i w:val="0"/>
          <w:iCs w:val="0"/>
          <w:caps w:val="0"/>
          <w:spacing w:val="0"/>
          <w:sz w:val="24"/>
          <w:szCs w:val="24"/>
          <w:shd w:val="clear" w:fill="FFFFFF"/>
        </w:rPr>
        <w:t>https://meet.google.com/aju-jete-kcw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end"/>
      </w:r>
      <w:bookmarkStart w:id="0" w:name="_GoBack"/>
      <w:bookmarkEnd w:id="0"/>
    </w:p>
    <w:tbl>
      <w:tblPr>
        <w:tblStyle w:val="6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457"/>
        <w:gridCol w:w="278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r>
              <w:t>12</w:t>
            </w:r>
            <w:r>
              <w:rPr>
                <w:rFonts w:hint="eastAsia"/>
              </w:rPr>
              <w:t>:30-</w:t>
            </w:r>
            <w:r>
              <w:t>1:00</w:t>
            </w:r>
          </w:p>
          <w:p/>
        </w:tc>
        <w:tc>
          <w:tcPr>
            <w:tcW w:w="2457" w:type="dxa"/>
          </w:tcPr>
          <w:p>
            <w:r>
              <w:rPr>
                <w:rFonts w:hint="eastAsia"/>
              </w:rPr>
              <w:t>開放登入線上論壇</w:t>
            </w:r>
          </w:p>
        </w:tc>
        <w:tc>
          <w:tcPr>
            <w:tcW w:w="2788" w:type="dxa"/>
          </w:tcPr>
          <w:p>
            <w:r>
              <w:rPr>
                <w:rFonts w:hint="eastAsia"/>
              </w:rPr>
              <w:t>執行秘書</w:t>
            </w:r>
          </w:p>
          <w:p>
            <w:r>
              <w:rPr>
                <w:rFonts w:hint="eastAsia"/>
              </w:rPr>
              <w:t>陳燕慧治療師</w:t>
            </w:r>
          </w:p>
        </w:tc>
        <w:tc>
          <w:tcPr>
            <w:tcW w:w="3118" w:type="dxa"/>
          </w:tcPr>
          <w:p>
            <w:r>
              <w:rPr>
                <w:rFonts w:hint="eastAsia"/>
              </w:rPr>
              <w:t>會議記錄記錄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r>
              <w:rPr>
                <w:rFonts w:hint="eastAsia"/>
              </w:rPr>
              <w:t>1</w:t>
            </w:r>
            <w:r>
              <w:t>:00-1:10</w:t>
            </w:r>
          </w:p>
        </w:tc>
        <w:tc>
          <w:tcPr>
            <w:tcW w:w="2457" w:type="dxa"/>
          </w:tcPr>
          <w:p>
            <w:r>
              <w:rPr>
                <w:rFonts w:hint="eastAsia"/>
              </w:rPr>
              <w:t>線上交流</w:t>
            </w:r>
          </w:p>
        </w:tc>
        <w:tc>
          <w:tcPr>
            <w:tcW w:w="2788" w:type="dxa"/>
          </w:tcPr>
          <w:p>
            <w:r>
              <w:rPr>
                <w:rFonts w:hint="eastAsia"/>
              </w:rPr>
              <w:t>王淑芬主委</w:t>
            </w:r>
          </w:p>
        </w:tc>
        <w:tc>
          <w:tcPr>
            <w:tcW w:w="3118" w:type="dxa"/>
          </w:tcPr>
          <w:p>
            <w:r>
              <w:rPr>
                <w:rFonts w:hint="eastAsia"/>
              </w:rPr>
              <w:t>1</w:t>
            </w:r>
            <w:r>
              <w:t>50</w:t>
            </w:r>
            <w:r>
              <w:rPr>
                <w:rFonts w:hint="eastAsia"/>
              </w:rPr>
              <w:t>份問卷結果說明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r>
              <w:t>1:10-1:15</w:t>
            </w:r>
          </w:p>
        </w:tc>
        <w:tc>
          <w:tcPr>
            <w:tcW w:w="2457" w:type="dxa"/>
          </w:tcPr>
          <w:p>
            <w:r>
              <w:rPr>
                <w:rFonts w:hint="eastAsia"/>
              </w:rPr>
              <w:t>致詞與開場</w:t>
            </w:r>
          </w:p>
        </w:tc>
        <w:tc>
          <w:tcPr>
            <w:tcW w:w="2788" w:type="dxa"/>
          </w:tcPr>
          <w:p>
            <w:r>
              <w:rPr>
                <w:rFonts w:hint="eastAsia"/>
              </w:rPr>
              <w:t>王子娟理事長</w:t>
            </w:r>
          </w:p>
        </w:tc>
        <w:tc>
          <w:tcPr>
            <w:tcW w:w="3118" w:type="dxa"/>
          </w:tcPr>
          <w:p>
            <w:r>
              <w:rPr>
                <w:rFonts w:hint="eastAsia"/>
              </w:rPr>
              <w:t>表達學會支持與作法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r>
              <w:rPr>
                <w:rFonts w:hint="eastAsia"/>
              </w:rPr>
              <w:t>1</w:t>
            </w:r>
            <w:r>
              <w:t>:15-1:30</w:t>
            </w:r>
          </w:p>
        </w:tc>
        <w:tc>
          <w:tcPr>
            <w:tcW w:w="2457" w:type="dxa"/>
          </w:tcPr>
          <w:p>
            <w:r>
              <w:rPr>
                <w:rFonts w:hint="eastAsia"/>
              </w:rPr>
              <w:t>願景</w:t>
            </w:r>
          </w:p>
          <w:p>
            <w:r>
              <w:rPr>
                <w:rFonts w:hint="eastAsia"/>
              </w:rPr>
              <w:t>專家認證預備之路</w:t>
            </w:r>
          </w:p>
          <w:p>
            <w:r>
              <w:rPr>
                <w:rFonts w:hint="eastAsia"/>
              </w:rPr>
              <w:t>專家認證與全體利益</w:t>
            </w:r>
          </w:p>
          <w:p>
            <w:r>
              <w:rPr>
                <w:rFonts w:hint="eastAsia"/>
              </w:rPr>
              <w:t>專家認證規劃與內容</w:t>
            </w:r>
          </w:p>
        </w:tc>
        <w:tc>
          <w:tcPr>
            <w:tcW w:w="2788" w:type="dxa"/>
          </w:tcPr>
          <w:p>
            <w:r>
              <w:rPr>
                <w:rFonts w:hint="eastAsia"/>
              </w:rPr>
              <w:t>王淑芬主委</w:t>
            </w:r>
          </w:p>
          <w:p>
            <w:r>
              <w:rPr>
                <w:rFonts w:hint="eastAsia"/>
              </w:rPr>
              <w:t>宋宏謙副主委</w:t>
            </w:r>
          </w:p>
          <w:p>
            <w:r>
              <w:rPr>
                <w:rFonts w:hint="eastAsia"/>
              </w:rPr>
              <w:t>蔡忠憲副主委</w:t>
            </w:r>
          </w:p>
          <w:p>
            <w:r>
              <w:rPr>
                <w:rFonts w:hint="eastAsia"/>
              </w:rPr>
              <w:t>蔡永裕召集人</w:t>
            </w:r>
          </w:p>
        </w:tc>
        <w:tc>
          <w:tcPr>
            <w:tcW w:w="3118" w:type="dxa"/>
          </w:tcPr>
          <w:p>
            <w:r>
              <w:rPr>
                <w:rFonts w:hint="eastAsia"/>
              </w:rPr>
              <w:t>專業願景:</w:t>
            </w:r>
            <w:r>
              <w:rPr>
                <w:rFonts w:asciiTheme="majorEastAsia" w:hAnsiTheme="majorEastAsia" w:eastAsiaTheme="majorEastAsia"/>
                <w:color w:val="000000"/>
              </w:rPr>
              <w:t>『</w:t>
            </w:r>
            <w:r>
              <w:t>經由教育改革及公共事務之參與，培養具備獨立診治能力、多元且當責之物理治療師，促進專業服務之可近性，以成為國際典範』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r>
              <w:t>1:30-1:40</w:t>
            </w:r>
          </w:p>
        </w:tc>
        <w:tc>
          <w:tcPr>
            <w:tcW w:w="2457" w:type="dxa"/>
          </w:tcPr>
          <w:p>
            <w:r>
              <w:rPr>
                <w:rFonts w:hint="eastAsia"/>
              </w:rPr>
              <w:t>國際經驗分享</w:t>
            </w:r>
          </w:p>
          <w:p>
            <w:r>
              <w:rPr>
                <w:rFonts w:hint="eastAsia"/>
              </w:rPr>
              <w:t>美國澳洲</w:t>
            </w:r>
          </w:p>
        </w:tc>
        <w:tc>
          <w:tcPr>
            <w:tcW w:w="2788" w:type="dxa"/>
          </w:tcPr>
          <w:p>
            <w:r>
              <w:rPr>
                <w:rFonts w:hint="eastAsia"/>
              </w:rPr>
              <w:t>宋宏謙副主委</w:t>
            </w:r>
          </w:p>
          <w:p/>
        </w:tc>
        <w:tc>
          <w:tcPr>
            <w:tcW w:w="3118" w:type="dxa"/>
          </w:tcPr>
          <w:p>
            <w:r>
              <w:rPr>
                <w:rFonts w:hint="eastAsia"/>
              </w:rPr>
              <w:t>訪問國際物理治療專家分享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r>
              <w:rPr>
                <w:rFonts w:hint="eastAsia"/>
              </w:rPr>
              <w:t>1</w:t>
            </w:r>
            <w:r>
              <w:t>:40-1:50</w:t>
            </w:r>
          </w:p>
          <w:p/>
        </w:tc>
        <w:tc>
          <w:tcPr>
            <w:tcW w:w="2457" w:type="dxa"/>
          </w:tcPr>
          <w:p>
            <w:r>
              <w:rPr>
                <w:rFonts w:hint="eastAsia"/>
              </w:rPr>
              <w:t>國內經驗分享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醫師專科</w:t>
            </w:r>
          </w:p>
          <w:p>
            <w:r>
              <w:rPr>
                <w:rFonts w:hint="eastAsia"/>
              </w:rPr>
              <w:t>醫策會觀點</w:t>
            </w:r>
          </w:p>
          <w:p>
            <w:r>
              <w:rPr>
                <w:rFonts w:hint="eastAsia"/>
              </w:rPr>
              <w:t>衛福部醫事司觀點</w:t>
            </w:r>
          </w:p>
        </w:tc>
        <w:tc>
          <w:tcPr>
            <w:tcW w:w="2788" w:type="dxa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邱浩彰醫師</w:t>
            </w:r>
          </w:p>
          <w:p>
            <w:r>
              <w:rPr>
                <w:rFonts w:hint="eastAsia"/>
              </w:rPr>
              <w:t>廖清彬治療師</w:t>
            </w:r>
          </w:p>
          <w:p>
            <w:r>
              <w:rPr>
                <w:rFonts w:hint="eastAsia"/>
              </w:rPr>
              <w:t>待聯絡</w:t>
            </w:r>
          </w:p>
        </w:tc>
        <w:tc>
          <w:tcPr>
            <w:tcW w:w="3118" w:type="dxa"/>
          </w:tcPr>
          <w:p/>
          <w:p>
            <w:r>
              <w:rPr>
                <w:rFonts w:hint="eastAsia"/>
              </w:rPr>
              <w:t>OSCE考試規劃</w:t>
            </w:r>
          </w:p>
          <w:p>
            <w:r>
              <w:rPr>
                <w:rFonts w:hint="eastAsia"/>
              </w:rPr>
              <w:t>醫院評鑑的鑑別性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r>
              <w:t>1:50-2:00</w:t>
            </w:r>
          </w:p>
        </w:tc>
        <w:tc>
          <w:tcPr>
            <w:tcW w:w="2457" w:type="dxa"/>
          </w:tcPr>
          <w:p>
            <w:r>
              <w:rPr>
                <w:rFonts w:hint="eastAsia"/>
              </w:rPr>
              <w:t>媒體與民眾觀點</w:t>
            </w:r>
          </w:p>
          <w:p>
            <w:r>
              <w:rPr>
                <w:rFonts w:hint="eastAsia"/>
              </w:rPr>
              <w:t>期待與挑戰</w:t>
            </w:r>
          </w:p>
          <w:p/>
        </w:tc>
        <w:tc>
          <w:tcPr>
            <w:tcW w:w="2788" w:type="dxa"/>
          </w:tcPr>
          <w:p>
            <w:r>
              <w:rPr>
                <w:rFonts w:hint="eastAsia"/>
              </w:rPr>
              <w:t>邱宜君記者</w:t>
            </w:r>
          </w:p>
          <w:p>
            <w:r>
              <w:rPr>
                <w:rFonts w:hint="eastAsia"/>
              </w:rPr>
              <w:t>主委王淑芬</w:t>
            </w:r>
          </w:p>
        </w:tc>
        <w:tc>
          <w:tcPr>
            <w:tcW w:w="3118" w:type="dxa"/>
          </w:tcPr>
          <w:p>
            <w:r>
              <w:rPr>
                <w:rFonts w:hint="eastAsia"/>
              </w:rPr>
              <w:t>康健雜誌</w:t>
            </w:r>
          </w:p>
          <w:p>
            <w:r>
              <w:rPr>
                <w:rFonts w:hint="eastAsia"/>
              </w:rPr>
              <w:t>20243</w:t>
            </w:r>
            <w:r>
              <w:t>23</w:t>
            </w:r>
            <w:r>
              <w:rPr>
                <w:rFonts w:hint="eastAsia"/>
              </w:rPr>
              <w:t>學會年會</w:t>
            </w:r>
          </w:p>
          <w:p>
            <w:r>
              <w:rPr>
                <w:rFonts w:hint="eastAsia"/>
              </w:rPr>
              <w:t>物理治療典範朱美滿老師頒獎及大師開講</w:t>
            </w:r>
          </w:p>
          <w:p>
            <w:r>
              <w:rPr>
                <w:rFonts w:hint="eastAsia"/>
              </w:rPr>
              <w:t>專家認證辦法說明會</w:t>
            </w:r>
          </w:p>
        </w:tc>
      </w:tr>
    </w:tbl>
    <w:p/>
    <w:p>
      <w:r>
        <w:rPr>
          <w:rFonts w:hint="eastAsia"/>
        </w:rPr>
        <w:t>工作人員:</w:t>
      </w:r>
    </w:p>
    <w:p>
      <w:pPr>
        <w:rPr>
          <w:rFonts w:hint="eastAsia"/>
        </w:rPr>
      </w:pPr>
      <w:r>
        <w:rPr>
          <w:rFonts w:hint="eastAsia"/>
        </w:rPr>
        <w:t>臺灣物理治療學會物理治療專家認證主委:王淑芬教授</w:t>
      </w:r>
    </w:p>
    <w:p>
      <w:r>
        <w:rPr>
          <w:rFonts w:hint="eastAsia"/>
        </w:rPr>
        <w:t>臺灣物理治療學會物理治療專家認證副主委:宋宏謙所長</w:t>
      </w:r>
    </w:p>
    <w:p>
      <w:r>
        <w:rPr>
          <w:rFonts w:hint="eastAsia"/>
        </w:rPr>
        <w:t>臺灣物理治療學會物理治療專家認證副主委:蔡忠憲院長</w:t>
      </w:r>
    </w:p>
    <w:p>
      <w:r>
        <w:rPr>
          <w:rFonts w:hint="eastAsia"/>
        </w:rPr>
        <w:t>臺灣物理治療學會肌肉骨骼物理治療專家認證召集人：蔡永裕所長</w:t>
      </w:r>
    </w:p>
    <w:p>
      <w:r>
        <w:rPr>
          <w:rFonts w:hint="eastAsia"/>
        </w:rPr>
        <w:t>臺灣物理治療學會物理治療專家認證小組執行秘書：陳燕慧治療師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9"/>
    <w:rsid w:val="00110249"/>
    <w:rsid w:val="001A5916"/>
    <w:rsid w:val="005B0360"/>
    <w:rsid w:val="007F69A2"/>
    <w:rsid w:val="0097596F"/>
    <w:rsid w:val="00AB1A36"/>
    <w:rsid w:val="00B07B9E"/>
    <w:rsid w:val="00B171DE"/>
    <w:rsid w:val="00C81F74"/>
    <w:rsid w:val="00DB62B4"/>
    <w:rsid w:val="00E77E07"/>
    <w:rsid w:val="00F012F9"/>
    <w:rsid w:val="074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7"/>
    <w:semiHidden/>
    <w:unhideWhenUsed/>
    <w:uiPriority w:val="99"/>
    <w:pPr>
      <w:jc w:val="right"/>
    </w:p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字元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2024-02-26T10:49:00Z</dcterms:created>
  <dc:creator>PC</dc:creator>
  <cp:lastModifiedBy>劉維弘</cp:lastModifiedBy>
  <dcterms:modified xsi:type="dcterms:W3CDTF">2024-02-26T14:08:45Z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59B32836F2754295A06CA465F2F28522_12</vt:lpwstr>
  </property>
</Properties>
</file>